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0F40" w:rsidRP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b/>
          <w:bCs/>
          <w:sz w:val="28"/>
          <w:szCs w:val="28"/>
        </w:rPr>
      </w:pPr>
      <w:r w:rsidRPr="00E50F40">
        <w:rPr>
          <w:rFonts w:ascii="Times" w:hAnsi="Times" w:cs="Times"/>
          <w:b/>
          <w:bCs/>
          <w:sz w:val="28"/>
          <w:szCs w:val="28"/>
        </w:rPr>
        <w:t>DANIEL MOCKLE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b/>
          <w:bCs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  <w:u w:val="single"/>
        </w:rPr>
        <w:t>PUBLICATIONS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  <w:u w:val="single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  <w:u w:val="single"/>
        </w:rPr>
        <w:t>OUVRAGES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2007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i/>
          <w:iCs/>
          <w:sz w:val="20"/>
          <w:szCs w:val="20"/>
        </w:rPr>
        <w:t>La gouvernance, le droit et l’État. La question du droit dans la gouvernance publique</w:t>
      </w:r>
      <w:r>
        <w:rPr>
          <w:rFonts w:ascii="Times" w:hAnsi="Times" w:cs="Times"/>
          <w:sz w:val="20"/>
          <w:szCs w:val="20"/>
        </w:rPr>
        <w:t xml:space="preserve">, Bruxelles, </w:t>
      </w:r>
      <w:proofErr w:type="spellStart"/>
      <w:r>
        <w:rPr>
          <w:rFonts w:ascii="Times" w:hAnsi="Times" w:cs="Times"/>
          <w:sz w:val="20"/>
          <w:szCs w:val="20"/>
        </w:rPr>
        <w:t>Bruylant</w:t>
      </w:r>
      <w:proofErr w:type="spellEnd"/>
      <w:r>
        <w:rPr>
          <w:rFonts w:ascii="Times" w:hAnsi="Times" w:cs="Times"/>
          <w:sz w:val="20"/>
          <w:szCs w:val="20"/>
        </w:rPr>
        <w:t>, 2007, 299 pages (Prix Charles Lyon-Caen de l’Académie des sciences morales et politiques, 2008).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2002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i/>
          <w:iCs/>
          <w:sz w:val="20"/>
          <w:szCs w:val="20"/>
        </w:rPr>
        <w:t>Mondialisation et État de droit</w:t>
      </w:r>
      <w:r>
        <w:rPr>
          <w:rFonts w:ascii="Times" w:hAnsi="Times" w:cs="Times"/>
          <w:sz w:val="20"/>
          <w:szCs w:val="20"/>
        </w:rPr>
        <w:t xml:space="preserve">, (11 contributions sous la direction de Daniel </w:t>
      </w:r>
      <w:proofErr w:type="spellStart"/>
      <w:r>
        <w:rPr>
          <w:rFonts w:ascii="Times" w:hAnsi="Times" w:cs="Times"/>
          <w:sz w:val="20"/>
          <w:szCs w:val="20"/>
        </w:rPr>
        <w:t>Mockle</w:t>
      </w:r>
      <w:proofErr w:type="spellEnd"/>
      <w:r>
        <w:rPr>
          <w:rFonts w:ascii="Times" w:hAnsi="Times" w:cs="Times"/>
          <w:sz w:val="20"/>
          <w:szCs w:val="20"/>
        </w:rPr>
        <w:t xml:space="preserve">), Coll. “Mondialisation et droit international”, Bruxelles, </w:t>
      </w:r>
      <w:proofErr w:type="spellStart"/>
      <w:r>
        <w:rPr>
          <w:rFonts w:ascii="Times" w:hAnsi="Times" w:cs="Times"/>
          <w:sz w:val="20"/>
          <w:szCs w:val="20"/>
        </w:rPr>
        <w:t>Bruylant</w:t>
      </w:r>
      <w:proofErr w:type="spellEnd"/>
      <w:r>
        <w:rPr>
          <w:rFonts w:ascii="Times" w:hAnsi="Times" w:cs="Times"/>
          <w:sz w:val="20"/>
          <w:szCs w:val="20"/>
        </w:rPr>
        <w:t xml:space="preserve">, 411 pages (avec une introduction de D. </w:t>
      </w:r>
      <w:proofErr w:type="spellStart"/>
      <w:r>
        <w:rPr>
          <w:rFonts w:ascii="Times" w:hAnsi="Times" w:cs="Times"/>
          <w:sz w:val="20"/>
          <w:szCs w:val="20"/>
        </w:rPr>
        <w:t>Mockle</w:t>
      </w:r>
      <w:proofErr w:type="spellEnd"/>
      <w:r>
        <w:rPr>
          <w:rFonts w:ascii="Times" w:hAnsi="Times" w:cs="Times"/>
          <w:sz w:val="20"/>
          <w:szCs w:val="20"/>
        </w:rPr>
        <w:t xml:space="preserve">: “Mondialisation, droit des peuples et État de droit”).  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1987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i/>
          <w:iCs/>
          <w:sz w:val="20"/>
          <w:szCs w:val="20"/>
        </w:rPr>
        <w:t>L'immunité d'exécution</w:t>
      </w:r>
      <w:r>
        <w:rPr>
          <w:rFonts w:ascii="Times" w:hAnsi="Times" w:cs="Times"/>
          <w:sz w:val="20"/>
          <w:szCs w:val="20"/>
        </w:rPr>
        <w:t xml:space="preserve">, Ottawa, Commission de réforme du droit du Canada, 117 pages (Traduit en anglais sous le titre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Immunity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from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Execution</w:t>
      </w:r>
      <w:proofErr w:type="spellEnd"/>
      <w:r>
        <w:rPr>
          <w:rFonts w:ascii="Times" w:hAnsi="Times" w:cs="Times"/>
          <w:sz w:val="20"/>
          <w:szCs w:val="20"/>
        </w:rPr>
        <w:t>).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1985 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i/>
          <w:iCs/>
          <w:sz w:val="20"/>
          <w:szCs w:val="20"/>
        </w:rPr>
        <w:t>Le statut juridique de l'Administration fédérale</w:t>
      </w:r>
      <w:r>
        <w:rPr>
          <w:rFonts w:ascii="Times" w:hAnsi="Times" w:cs="Times"/>
          <w:sz w:val="20"/>
          <w:szCs w:val="20"/>
        </w:rPr>
        <w:t xml:space="preserve">, </w:t>
      </w:r>
      <w:r>
        <w:rPr>
          <w:rFonts w:ascii="Times" w:hAnsi="Times" w:cs="Times"/>
          <w:sz w:val="20"/>
          <w:szCs w:val="20"/>
        </w:rPr>
        <w:t xml:space="preserve">Co-rédaction, </w:t>
      </w:r>
      <w:r>
        <w:rPr>
          <w:rFonts w:ascii="Times" w:hAnsi="Times" w:cs="Times"/>
          <w:sz w:val="20"/>
          <w:szCs w:val="20"/>
        </w:rPr>
        <w:t xml:space="preserve">Ottawa, Commission de réforme du droit du Canada, 111 pages (Traduit en anglais sous le titre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Legal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Status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of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Federal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Administration</w:t>
      </w:r>
      <w:r>
        <w:rPr>
          <w:rFonts w:ascii="Times" w:hAnsi="Times" w:cs="Times"/>
          <w:sz w:val="20"/>
          <w:szCs w:val="20"/>
        </w:rPr>
        <w:t>).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1984 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i/>
          <w:iCs/>
          <w:sz w:val="20"/>
          <w:szCs w:val="20"/>
        </w:rPr>
        <w:t xml:space="preserve">Recherches sur les pratiques administratives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pararéglementaires</w:t>
      </w:r>
      <w:proofErr w:type="spellEnd"/>
      <w:r>
        <w:rPr>
          <w:rFonts w:ascii="Times" w:hAnsi="Times" w:cs="Times"/>
          <w:sz w:val="20"/>
          <w:szCs w:val="20"/>
        </w:rPr>
        <w:t xml:space="preserve">, Paris, L.G.D.J., 624 pages (Préface de Jean </w:t>
      </w:r>
      <w:proofErr w:type="spellStart"/>
      <w:r>
        <w:rPr>
          <w:rFonts w:ascii="Times" w:hAnsi="Times" w:cs="Times"/>
          <w:sz w:val="20"/>
          <w:szCs w:val="20"/>
        </w:rPr>
        <w:t>Untermaier</w:t>
      </w:r>
      <w:proofErr w:type="spellEnd"/>
      <w:r>
        <w:rPr>
          <w:rFonts w:ascii="Times" w:hAnsi="Times" w:cs="Times"/>
          <w:sz w:val="20"/>
          <w:szCs w:val="20"/>
        </w:rPr>
        <w:t>).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  <w:u w:val="single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  <w:u w:val="single"/>
        </w:rPr>
      </w:pPr>
      <w:r>
        <w:rPr>
          <w:rFonts w:ascii="Times" w:hAnsi="Times" w:cs="Times"/>
          <w:sz w:val="20"/>
          <w:szCs w:val="20"/>
          <w:u w:val="single"/>
        </w:rPr>
        <w:t>ARTICLES ET CONTRIBUTIONS SOUS FORME D’ARTICLES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2019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Le principe général du bon gouvernement, (2019) 60 </w:t>
      </w:r>
      <w:r>
        <w:rPr>
          <w:rFonts w:ascii="Times" w:hAnsi="Times" w:cs="Times"/>
          <w:sz w:val="20"/>
          <w:szCs w:val="20"/>
          <w:u w:val="single"/>
        </w:rPr>
        <w:t>Cahiers de Droit</w:t>
      </w:r>
      <w:r>
        <w:rPr>
          <w:rFonts w:ascii="Times" w:hAnsi="Times" w:cs="Times"/>
          <w:sz w:val="20"/>
          <w:szCs w:val="20"/>
        </w:rPr>
        <w:t xml:space="preserve"> 1031-1086.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2019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La motivation des actes administratifs au Canada, (2019) 17 </w:t>
      </w:r>
      <w:r>
        <w:rPr>
          <w:rFonts w:ascii="Times" w:hAnsi="Times" w:cs="Times"/>
          <w:sz w:val="20"/>
          <w:szCs w:val="20"/>
          <w:u w:val="single"/>
        </w:rPr>
        <w:t>Cahiers de la recherche sur les droits fondamentaux</w:t>
      </w:r>
      <w:r>
        <w:rPr>
          <w:rFonts w:ascii="Times" w:hAnsi="Times" w:cs="Times"/>
          <w:sz w:val="20"/>
          <w:szCs w:val="20"/>
        </w:rPr>
        <w:t xml:space="preserve"> (Université de Caen) 125-137. 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2019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proofErr w:type="spellStart"/>
      <w:r>
        <w:rPr>
          <w:rFonts w:ascii="Times" w:hAnsi="Times" w:cs="Times"/>
          <w:sz w:val="20"/>
          <w:szCs w:val="20"/>
        </w:rPr>
        <w:t>Jamart</w:t>
      </w:r>
      <w:proofErr w:type="spellEnd"/>
      <w:r>
        <w:rPr>
          <w:rFonts w:ascii="Times" w:hAnsi="Times" w:cs="Times"/>
          <w:sz w:val="20"/>
          <w:szCs w:val="20"/>
        </w:rPr>
        <w:t xml:space="preserve">, dans (sous la direction de Thomas </w:t>
      </w:r>
      <w:proofErr w:type="spellStart"/>
      <w:r>
        <w:rPr>
          <w:rFonts w:ascii="Times" w:hAnsi="Times" w:cs="Times"/>
          <w:sz w:val="20"/>
          <w:szCs w:val="20"/>
        </w:rPr>
        <w:t>Perroud</w:t>
      </w:r>
      <w:proofErr w:type="spellEnd"/>
      <w:r>
        <w:rPr>
          <w:rFonts w:ascii="Times" w:hAnsi="Times" w:cs="Times"/>
          <w:sz w:val="20"/>
          <w:szCs w:val="20"/>
        </w:rPr>
        <w:t xml:space="preserve"> et autres), </w:t>
      </w:r>
      <w:r>
        <w:rPr>
          <w:rFonts w:ascii="Times" w:hAnsi="Times" w:cs="Times"/>
          <w:i/>
          <w:iCs/>
          <w:sz w:val="20"/>
          <w:szCs w:val="20"/>
        </w:rPr>
        <w:t>Les grands arrêts politiques de la jurisprudence administrative</w:t>
      </w:r>
      <w:r>
        <w:rPr>
          <w:rFonts w:ascii="Times" w:hAnsi="Times" w:cs="Times"/>
          <w:sz w:val="20"/>
          <w:szCs w:val="20"/>
        </w:rPr>
        <w:t>, Paris, LGDJ, 2019, 203-218.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2019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L’État de droit. Retour sur la migration d’un concept, dans (Louise Lalonde et Stéphane </w:t>
      </w:r>
      <w:proofErr w:type="spellStart"/>
      <w:r>
        <w:rPr>
          <w:rFonts w:ascii="Times" w:hAnsi="Times" w:cs="Times"/>
          <w:sz w:val="20"/>
          <w:szCs w:val="20"/>
        </w:rPr>
        <w:t>Bernatchez</w:t>
      </w:r>
      <w:proofErr w:type="spellEnd"/>
      <w:r>
        <w:rPr>
          <w:rFonts w:ascii="Times" w:hAnsi="Times" w:cs="Times"/>
          <w:sz w:val="20"/>
          <w:szCs w:val="20"/>
        </w:rPr>
        <w:t xml:space="preserve">, </w:t>
      </w:r>
      <w:proofErr w:type="spellStart"/>
      <w:r>
        <w:rPr>
          <w:rFonts w:ascii="Times" w:hAnsi="Times" w:cs="Times"/>
          <w:sz w:val="20"/>
          <w:szCs w:val="20"/>
        </w:rPr>
        <w:t>dir</w:t>
      </w:r>
      <w:proofErr w:type="spellEnd"/>
      <w:r>
        <w:rPr>
          <w:rFonts w:ascii="Times" w:hAnsi="Times" w:cs="Times"/>
          <w:sz w:val="20"/>
          <w:szCs w:val="20"/>
        </w:rPr>
        <w:t xml:space="preserve">.), </w:t>
      </w:r>
      <w:r>
        <w:rPr>
          <w:rFonts w:ascii="Times" w:hAnsi="Times" w:cs="Times"/>
          <w:i/>
          <w:iCs/>
          <w:sz w:val="20"/>
          <w:szCs w:val="20"/>
        </w:rPr>
        <w:t>Approches et fondements du droit</w:t>
      </w:r>
      <w:r>
        <w:rPr>
          <w:rFonts w:ascii="Times" w:hAnsi="Times" w:cs="Times"/>
          <w:sz w:val="20"/>
          <w:szCs w:val="20"/>
        </w:rPr>
        <w:t xml:space="preserve">, Volume 4, </w:t>
      </w:r>
      <w:r>
        <w:rPr>
          <w:rFonts w:ascii="Times" w:hAnsi="Times" w:cs="Times"/>
          <w:i/>
          <w:iCs/>
          <w:sz w:val="20"/>
          <w:szCs w:val="20"/>
        </w:rPr>
        <w:t>Branches du droit et concepts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i/>
          <w:iCs/>
          <w:sz w:val="20"/>
          <w:szCs w:val="20"/>
        </w:rPr>
        <w:t>juridiques</w:t>
      </w:r>
      <w:r>
        <w:rPr>
          <w:rFonts w:ascii="Times" w:hAnsi="Times" w:cs="Times"/>
          <w:sz w:val="20"/>
          <w:szCs w:val="20"/>
        </w:rPr>
        <w:t>, Montréal, Yvon Blais, 2019, 227-266.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2018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De quelques influences croisées dans l’élaboration de la théorie des actes administratifs, dans (sous la direction de Pierre </w:t>
      </w:r>
      <w:proofErr w:type="spellStart"/>
      <w:r>
        <w:rPr>
          <w:rFonts w:ascii="Times" w:hAnsi="Times" w:cs="Times"/>
          <w:sz w:val="20"/>
          <w:szCs w:val="20"/>
        </w:rPr>
        <w:t>Issalys</w:t>
      </w:r>
      <w:proofErr w:type="spellEnd"/>
      <w:r>
        <w:rPr>
          <w:rFonts w:ascii="Times" w:hAnsi="Times" w:cs="Times"/>
          <w:sz w:val="20"/>
          <w:szCs w:val="20"/>
        </w:rPr>
        <w:t xml:space="preserve"> et Sophie </w:t>
      </w:r>
      <w:proofErr w:type="spellStart"/>
      <w:r>
        <w:rPr>
          <w:rFonts w:ascii="Times" w:hAnsi="Times" w:cs="Times"/>
          <w:sz w:val="20"/>
          <w:szCs w:val="20"/>
        </w:rPr>
        <w:t>Lavallée</w:t>
      </w:r>
      <w:proofErr w:type="spellEnd"/>
      <w:r>
        <w:rPr>
          <w:rFonts w:ascii="Times" w:hAnsi="Times" w:cs="Times"/>
          <w:sz w:val="20"/>
          <w:szCs w:val="20"/>
        </w:rPr>
        <w:t xml:space="preserve">), </w:t>
      </w:r>
      <w:r>
        <w:rPr>
          <w:rFonts w:ascii="Times" w:hAnsi="Times" w:cs="Times"/>
          <w:i/>
          <w:iCs/>
          <w:sz w:val="20"/>
          <w:szCs w:val="20"/>
        </w:rPr>
        <w:t>Vastes mondes. Études en l’honneur du professeur Denis Lemieux</w:t>
      </w:r>
      <w:r>
        <w:rPr>
          <w:rFonts w:ascii="Times" w:hAnsi="Times" w:cs="Times"/>
          <w:sz w:val="20"/>
          <w:szCs w:val="20"/>
        </w:rPr>
        <w:t>, Montréal, Yvon Blais, 2018, 245-298.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2017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La justice constitutionnelle face au mouvement conservateur. La Cour suprême du Canada et le gouvernement Harper (2006-2015), (2017) 58 </w:t>
      </w:r>
      <w:r>
        <w:rPr>
          <w:rFonts w:ascii="Times" w:hAnsi="Times" w:cs="Times"/>
          <w:sz w:val="20"/>
          <w:szCs w:val="20"/>
          <w:u w:val="single"/>
        </w:rPr>
        <w:t>Cahiers de Droit</w:t>
      </w:r>
      <w:r>
        <w:rPr>
          <w:rFonts w:ascii="Times" w:hAnsi="Times" w:cs="Times"/>
          <w:sz w:val="20"/>
          <w:szCs w:val="20"/>
        </w:rPr>
        <w:t xml:space="preserve"> 653-709.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2016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Politiques, directives et instruments de gestion, fascicule 5 du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JurisClasseur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Droit administratif (Québec</w:t>
      </w:r>
      <w:proofErr w:type="gramStart"/>
      <w:r>
        <w:rPr>
          <w:rFonts w:ascii="Times" w:hAnsi="Times" w:cs="Times"/>
          <w:i/>
          <w:iCs/>
          <w:sz w:val="20"/>
          <w:szCs w:val="20"/>
        </w:rPr>
        <w:t>) ,</w:t>
      </w:r>
      <w:r>
        <w:rPr>
          <w:rFonts w:ascii="Times" w:hAnsi="Times" w:cs="Times"/>
          <w:sz w:val="20"/>
          <w:szCs w:val="20"/>
        </w:rPr>
        <w:t>Montréal</w:t>
      </w:r>
      <w:proofErr w:type="gramEnd"/>
      <w:r>
        <w:rPr>
          <w:rFonts w:ascii="Times" w:hAnsi="Times" w:cs="Times"/>
          <w:sz w:val="20"/>
          <w:szCs w:val="20"/>
        </w:rPr>
        <w:t xml:space="preserve">, </w:t>
      </w:r>
      <w:proofErr w:type="spellStart"/>
      <w:r>
        <w:rPr>
          <w:rFonts w:ascii="Times" w:hAnsi="Times" w:cs="Times"/>
          <w:sz w:val="20"/>
          <w:szCs w:val="20"/>
        </w:rPr>
        <w:t>LexixNexis</w:t>
      </w:r>
      <w:proofErr w:type="spellEnd"/>
      <w:r>
        <w:rPr>
          <w:rFonts w:ascii="Times" w:hAnsi="Times" w:cs="Times"/>
          <w:i/>
          <w:iCs/>
          <w:sz w:val="20"/>
          <w:szCs w:val="20"/>
        </w:rPr>
        <w:t>,</w:t>
      </w:r>
      <w:r>
        <w:rPr>
          <w:rFonts w:ascii="Times" w:hAnsi="Times" w:cs="Times"/>
          <w:sz w:val="20"/>
          <w:szCs w:val="20"/>
        </w:rPr>
        <w:t xml:space="preserve"> 2016, 3</w:t>
      </w:r>
      <w:r>
        <w:rPr>
          <w:rFonts w:ascii="Times" w:hAnsi="Times" w:cs="Times"/>
          <w:sz w:val="20"/>
          <w:szCs w:val="20"/>
          <w:vertAlign w:val="superscript"/>
        </w:rPr>
        <w:t>e</w:t>
      </w:r>
      <w:r>
        <w:rPr>
          <w:rFonts w:ascii="Times" w:hAnsi="Times" w:cs="Times"/>
          <w:sz w:val="20"/>
          <w:szCs w:val="20"/>
        </w:rPr>
        <w:t xml:space="preserve"> version, 80 pages.</w:t>
      </w:r>
      <w:r>
        <w:rPr>
          <w:rFonts w:ascii="Times" w:hAnsi="Times" w:cs="Times"/>
          <w:sz w:val="20"/>
          <w:szCs w:val="20"/>
        </w:rPr>
        <w:tab/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2015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La réglementation intelligente. Réglementer mieux ou réglementer </w:t>
      </w:r>
      <w:proofErr w:type="gramStart"/>
      <w:r>
        <w:rPr>
          <w:rFonts w:ascii="Times" w:hAnsi="Times" w:cs="Times"/>
          <w:sz w:val="20"/>
          <w:szCs w:val="20"/>
        </w:rPr>
        <w:t>moins?,</w:t>
      </w:r>
      <w:proofErr w:type="gramEnd"/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  <w:u w:val="single"/>
        </w:rPr>
        <w:t>Revue française de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  <w:u w:val="single"/>
        </w:rPr>
        <w:t>droit administratif</w:t>
      </w:r>
      <w:r>
        <w:rPr>
          <w:rFonts w:ascii="Times" w:hAnsi="Times" w:cs="Times"/>
          <w:sz w:val="20"/>
          <w:szCs w:val="20"/>
        </w:rPr>
        <w:t xml:space="preserve"> 2015, no.6, 1225-1237.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lastRenderedPageBreak/>
        <w:t>2014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Les principes de la nouvelle gouvernance publique, dans (sous la direction de Gilles J. </w:t>
      </w:r>
      <w:proofErr w:type="spellStart"/>
      <w:r>
        <w:rPr>
          <w:rFonts w:ascii="Times" w:hAnsi="Times" w:cs="Times"/>
          <w:sz w:val="20"/>
          <w:szCs w:val="20"/>
        </w:rPr>
        <w:t>Guglielmi</w:t>
      </w:r>
      <w:proofErr w:type="spellEnd"/>
      <w:r>
        <w:rPr>
          <w:rFonts w:ascii="Times" w:hAnsi="Times" w:cs="Times"/>
          <w:sz w:val="20"/>
          <w:szCs w:val="20"/>
        </w:rPr>
        <w:t xml:space="preserve"> et Élisabeth </w:t>
      </w:r>
      <w:proofErr w:type="spellStart"/>
      <w:r>
        <w:rPr>
          <w:rFonts w:ascii="Times" w:hAnsi="Times" w:cs="Times"/>
          <w:sz w:val="20"/>
          <w:szCs w:val="20"/>
        </w:rPr>
        <w:t>Zoller</w:t>
      </w:r>
      <w:proofErr w:type="spellEnd"/>
      <w:r>
        <w:rPr>
          <w:rFonts w:ascii="Times" w:hAnsi="Times" w:cs="Times"/>
          <w:sz w:val="20"/>
          <w:szCs w:val="20"/>
        </w:rPr>
        <w:t xml:space="preserve">), </w:t>
      </w:r>
      <w:r>
        <w:rPr>
          <w:rFonts w:ascii="Times" w:hAnsi="Times" w:cs="Times"/>
          <w:i/>
          <w:iCs/>
          <w:sz w:val="20"/>
          <w:szCs w:val="20"/>
        </w:rPr>
        <w:t>Transparence, démocratie et gouvernance citoyenne</w:t>
      </w:r>
      <w:r>
        <w:rPr>
          <w:rFonts w:ascii="Times" w:hAnsi="Times" w:cs="Times"/>
          <w:sz w:val="20"/>
          <w:szCs w:val="20"/>
        </w:rPr>
        <w:t>, Paris, Éditions Panthéon-Assas, 2014, 89-109.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2013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>Instruments de gestion, 1</w:t>
      </w:r>
      <w:r>
        <w:rPr>
          <w:rFonts w:ascii="Times" w:hAnsi="Times" w:cs="Times"/>
          <w:sz w:val="20"/>
          <w:szCs w:val="20"/>
          <w:vertAlign w:val="superscript"/>
        </w:rPr>
        <w:t>ère</w:t>
      </w:r>
      <w:r>
        <w:rPr>
          <w:rFonts w:ascii="Times" w:hAnsi="Times" w:cs="Times"/>
          <w:sz w:val="20"/>
          <w:szCs w:val="20"/>
        </w:rPr>
        <w:t xml:space="preserve"> version, fascicule 5 du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JurisClasseur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Droit administratif,</w:t>
      </w:r>
      <w:r>
        <w:rPr>
          <w:rFonts w:ascii="Times" w:hAnsi="Times" w:cs="Times"/>
          <w:sz w:val="20"/>
          <w:szCs w:val="20"/>
        </w:rPr>
        <w:t xml:space="preserve"> Montréal, </w:t>
      </w:r>
      <w:proofErr w:type="spellStart"/>
      <w:r>
        <w:rPr>
          <w:rFonts w:ascii="Times" w:hAnsi="Times" w:cs="Times"/>
          <w:sz w:val="20"/>
          <w:szCs w:val="20"/>
        </w:rPr>
        <w:t>LexisNexis</w:t>
      </w:r>
      <w:proofErr w:type="spellEnd"/>
      <w:r>
        <w:rPr>
          <w:rFonts w:ascii="Times" w:hAnsi="Times" w:cs="Times"/>
          <w:sz w:val="20"/>
          <w:szCs w:val="20"/>
        </w:rPr>
        <w:t>, 2013.</w:t>
      </w:r>
      <w:r>
        <w:rPr>
          <w:rFonts w:ascii="Times" w:hAnsi="Times" w:cs="Times"/>
          <w:sz w:val="20"/>
          <w:szCs w:val="20"/>
        </w:rPr>
        <w:tab/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2013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Le Tribunal administratif du Québec et la nouvelle gestion publique, (2013) </w:t>
      </w:r>
      <w:r>
        <w:rPr>
          <w:rFonts w:ascii="Times" w:hAnsi="Times" w:cs="Times"/>
          <w:sz w:val="20"/>
          <w:szCs w:val="20"/>
          <w:u w:val="single"/>
        </w:rPr>
        <w:t>Canadian Journal of Administrative Law and Practice</w:t>
      </w:r>
      <w:r>
        <w:rPr>
          <w:rFonts w:ascii="Times" w:hAnsi="Times" w:cs="Times"/>
          <w:sz w:val="20"/>
          <w:szCs w:val="20"/>
        </w:rPr>
        <w:t xml:space="preserve"> 227-249.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2013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La justice, l’efficacité et l’imputabilité, (2013) 54 </w:t>
      </w:r>
      <w:r>
        <w:rPr>
          <w:rFonts w:ascii="Times" w:hAnsi="Times" w:cs="Times"/>
          <w:sz w:val="20"/>
          <w:szCs w:val="20"/>
          <w:u w:val="single"/>
        </w:rPr>
        <w:t>Cahiers de Droit</w:t>
      </w:r>
      <w:r>
        <w:rPr>
          <w:rFonts w:ascii="Times" w:hAnsi="Times" w:cs="Times"/>
          <w:sz w:val="20"/>
          <w:szCs w:val="20"/>
        </w:rPr>
        <w:t xml:space="preserve"> 613-688.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2012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proofErr w:type="spellStart"/>
      <w:r>
        <w:rPr>
          <w:rFonts w:ascii="Times" w:hAnsi="Times" w:cs="Times"/>
          <w:sz w:val="20"/>
          <w:szCs w:val="20"/>
        </w:rPr>
        <w:t>Rule</w:t>
      </w:r>
      <w:proofErr w:type="spellEnd"/>
      <w:r>
        <w:rPr>
          <w:rFonts w:ascii="Times" w:hAnsi="Times" w:cs="Times"/>
          <w:sz w:val="20"/>
          <w:szCs w:val="20"/>
        </w:rPr>
        <w:t xml:space="preserve"> of Law, dans (sous la direction de M. </w:t>
      </w:r>
      <w:proofErr w:type="spellStart"/>
      <w:r>
        <w:rPr>
          <w:rFonts w:ascii="Times" w:hAnsi="Times" w:cs="Times"/>
          <w:sz w:val="20"/>
          <w:szCs w:val="20"/>
        </w:rPr>
        <w:t>Troper</w:t>
      </w:r>
      <w:proofErr w:type="spellEnd"/>
      <w:r>
        <w:rPr>
          <w:rFonts w:ascii="Times" w:hAnsi="Times" w:cs="Times"/>
          <w:sz w:val="20"/>
          <w:szCs w:val="20"/>
        </w:rPr>
        <w:t xml:space="preserve"> et D. </w:t>
      </w:r>
      <w:proofErr w:type="spellStart"/>
      <w:r>
        <w:rPr>
          <w:rFonts w:ascii="Times" w:hAnsi="Times" w:cs="Times"/>
          <w:sz w:val="20"/>
          <w:szCs w:val="20"/>
        </w:rPr>
        <w:t>Chagnollaud</w:t>
      </w:r>
      <w:proofErr w:type="spellEnd"/>
      <w:r>
        <w:rPr>
          <w:rFonts w:ascii="Times" w:hAnsi="Times" w:cs="Times"/>
          <w:sz w:val="20"/>
          <w:szCs w:val="20"/>
        </w:rPr>
        <w:t xml:space="preserve">), </w:t>
      </w:r>
      <w:r>
        <w:rPr>
          <w:rFonts w:ascii="Times" w:hAnsi="Times" w:cs="Times"/>
          <w:i/>
          <w:iCs/>
          <w:sz w:val="20"/>
          <w:szCs w:val="20"/>
        </w:rPr>
        <w:t>Dictionnaire international de droit constitutionnel</w:t>
      </w:r>
      <w:r>
        <w:rPr>
          <w:rFonts w:ascii="Times" w:hAnsi="Times" w:cs="Times"/>
          <w:sz w:val="20"/>
          <w:szCs w:val="20"/>
        </w:rPr>
        <w:t xml:space="preserve">, Paris, Dalloz, 2012, volume 1, 671-704. 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2012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Le débat sur les principes et les fondements du droit administratif global, (2012) 53 </w:t>
      </w:r>
      <w:r>
        <w:rPr>
          <w:rFonts w:ascii="Times" w:hAnsi="Times" w:cs="Times"/>
          <w:sz w:val="20"/>
          <w:szCs w:val="20"/>
          <w:u w:val="single"/>
        </w:rPr>
        <w:t>Cahiers de droit</w:t>
      </w:r>
      <w:r>
        <w:rPr>
          <w:rFonts w:ascii="Times" w:hAnsi="Times" w:cs="Times"/>
          <w:sz w:val="20"/>
          <w:szCs w:val="20"/>
        </w:rPr>
        <w:t xml:space="preserve"> 3-48.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2012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Les autorités indépendantes relevant du parlement et de la constitution : une version plus avancée de l’indépendance, dans (sous la direction de M. Clapie et autres), </w:t>
      </w:r>
      <w:r>
        <w:rPr>
          <w:rFonts w:ascii="Times" w:hAnsi="Times" w:cs="Times"/>
          <w:i/>
          <w:iCs/>
          <w:sz w:val="20"/>
          <w:szCs w:val="20"/>
        </w:rPr>
        <w:t xml:space="preserve">Indépendances(s), Études offertes au professeur Jean-Louis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Autin</w:t>
      </w:r>
      <w:proofErr w:type="spellEnd"/>
      <w:r>
        <w:rPr>
          <w:rFonts w:ascii="Times" w:hAnsi="Times" w:cs="Times"/>
          <w:sz w:val="20"/>
          <w:szCs w:val="20"/>
        </w:rPr>
        <w:t xml:space="preserve">, Faculté de Droit et de Science politique de Montpellier, Montpellier, 2012, volume 1, 621-654. 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2010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La constitutionnalisation des mécanismes et principes de bon gouvernement en perspective </w:t>
      </w:r>
      <w:proofErr w:type="gramStart"/>
      <w:r>
        <w:rPr>
          <w:rFonts w:ascii="Times" w:hAnsi="Times" w:cs="Times"/>
          <w:sz w:val="20"/>
          <w:szCs w:val="20"/>
        </w:rPr>
        <w:t>comparée,  (</w:t>
      </w:r>
      <w:proofErr w:type="gramEnd"/>
      <w:r>
        <w:rPr>
          <w:rFonts w:ascii="Times" w:hAnsi="Times" w:cs="Times"/>
          <w:sz w:val="20"/>
          <w:szCs w:val="20"/>
        </w:rPr>
        <w:t xml:space="preserve">2010) 51 </w:t>
      </w:r>
      <w:r>
        <w:rPr>
          <w:rFonts w:ascii="Times" w:hAnsi="Times" w:cs="Times"/>
          <w:sz w:val="20"/>
          <w:szCs w:val="20"/>
          <w:u w:val="single"/>
        </w:rPr>
        <w:t>Cahiers de Droit</w:t>
      </w:r>
      <w:r>
        <w:rPr>
          <w:rFonts w:ascii="Times" w:hAnsi="Times" w:cs="Times"/>
          <w:sz w:val="20"/>
          <w:szCs w:val="20"/>
        </w:rPr>
        <w:t xml:space="preserve"> 245-352.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2009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La virtualité et l’État de droit, dans K. </w:t>
      </w:r>
      <w:proofErr w:type="spellStart"/>
      <w:r>
        <w:rPr>
          <w:rFonts w:ascii="Times" w:hAnsi="Times" w:cs="Times"/>
          <w:sz w:val="20"/>
          <w:szCs w:val="20"/>
        </w:rPr>
        <w:t>Benyekhlef</w:t>
      </w:r>
      <w:proofErr w:type="spellEnd"/>
      <w:r>
        <w:rPr>
          <w:rFonts w:ascii="Times" w:hAnsi="Times" w:cs="Times"/>
          <w:sz w:val="20"/>
          <w:szCs w:val="20"/>
        </w:rPr>
        <w:t xml:space="preserve"> et P. Trudel (</w:t>
      </w:r>
      <w:proofErr w:type="spellStart"/>
      <w:r>
        <w:rPr>
          <w:rFonts w:ascii="Times" w:hAnsi="Times" w:cs="Times"/>
          <w:sz w:val="20"/>
          <w:szCs w:val="20"/>
        </w:rPr>
        <w:t>dir</w:t>
      </w:r>
      <w:proofErr w:type="spellEnd"/>
      <w:r>
        <w:rPr>
          <w:rFonts w:ascii="Times" w:hAnsi="Times" w:cs="Times"/>
          <w:sz w:val="20"/>
          <w:szCs w:val="20"/>
        </w:rPr>
        <w:t xml:space="preserve">.), </w:t>
      </w:r>
      <w:r>
        <w:rPr>
          <w:rFonts w:ascii="Times" w:hAnsi="Times" w:cs="Times"/>
          <w:i/>
          <w:iCs/>
          <w:sz w:val="20"/>
          <w:szCs w:val="20"/>
        </w:rPr>
        <w:t>État de droit et virtualité</w:t>
      </w:r>
      <w:r>
        <w:rPr>
          <w:rFonts w:ascii="Times" w:hAnsi="Times" w:cs="Times"/>
          <w:sz w:val="20"/>
          <w:szCs w:val="20"/>
        </w:rPr>
        <w:t>, Montréal, Thémis, 2009, 9-59.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2008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La gouvernance publique et le droit, dans (P. </w:t>
      </w:r>
      <w:proofErr w:type="spellStart"/>
      <w:r>
        <w:rPr>
          <w:rFonts w:ascii="Times" w:hAnsi="Times" w:cs="Times"/>
          <w:sz w:val="20"/>
          <w:szCs w:val="20"/>
        </w:rPr>
        <w:t>Noreau</w:t>
      </w:r>
      <w:proofErr w:type="spellEnd"/>
      <w:r>
        <w:rPr>
          <w:rFonts w:ascii="Times" w:hAnsi="Times" w:cs="Times"/>
          <w:sz w:val="20"/>
          <w:szCs w:val="20"/>
        </w:rPr>
        <w:t xml:space="preserve">, </w:t>
      </w:r>
      <w:proofErr w:type="spellStart"/>
      <w:r>
        <w:rPr>
          <w:rFonts w:ascii="Times" w:hAnsi="Times" w:cs="Times"/>
          <w:sz w:val="20"/>
          <w:szCs w:val="20"/>
        </w:rPr>
        <w:t>dir</w:t>
      </w:r>
      <w:proofErr w:type="spellEnd"/>
      <w:r>
        <w:rPr>
          <w:rFonts w:ascii="Times" w:hAnsi="Times" w:cs="Times"/>
          <w:sz w:val="20"/>
          <w:szCs w:val="20"/>
        </w:rPr>
        <w:t xml:space="preserve">.), </w:t>
      </w:r>
      <w:r>
        <w:rPr>
          <w:rFonts w:ascii="Times" w:hAnsi="Times" w:cs="Times"/>
          <w:i/>
          <w:iCs/>
          <w:sz w:val="20"/>
          <w:szCs w:val="20"/>
        </w:rPr>
        <w:t>Le droit à tout faire : exploration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i/>
          <w:iCs/>
          <w:sz w:val="20"/>
          <w:szCs w:val="20"/>
        </w:rPr>
        <w:t>des fonctions contemporaines du droit</w:t>
      </w:r>
      <w:r>
        <w:rPr>
          <w:rFonts w:ascii="Times" w:hAnsi="Times" w:cs="Times"/>
          <w:sz w:val="20"/>
          <w:szCs w:val="20"/>
        </w:rPr>
        <w:t>, Montréal, Thémis, 2008, 33-138.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2007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Gouvernance publique et droit : vers un nouveau </w:t>
      </w:r>
      <w:proofErr w:type="gramStart"/>
      <w:r>
        <w:rPr>
          <w:rFonts w:ascii="Times" w:hAnsi="Times" w:cs="Times"/>
          <w:sz w:val="20"/>
          <w:szCs w:val="20"/>
        </w:rPr>
        <w:t>paradigme?,</w:t>
      </w:r>
      <w:proofErr w:type="gramEnd"/>
      <w:r>
        <w:rPr>
          <w:rFonts w:ascii="Times" w:hAnsi="Times" w:cs="Times"/>
          <w:sz w:val="20"/>
          <w:szCs w:val="20"/>
        </w:rPr>
        <w:t xml:space="preserve"> dans CREAM(Montpellier) /AJIT(Laval), </w:t>
      </w:r>
      <w:r>
        <w:rPr>
          <w:rFonts w:ascii="Times" w:hAnsi="Times" w:cs="Times"/>
          <w:i/>
          <w:iCs/>
          <w:sz w:val="20"/>
          <w:szCs w:val="20"/>
        </w:rPr>
        <w:t>Rencontres franco-québécoises</w:t>
      </w:r>
      <w:r>
        <w:rPr>
          <w:rFonts w:ascii="Times" w:hAnsi="Times" w:cs="Times"/>
          <w:sz w:val="20"/>
          <w:szCs w:val="20"/>
        </w:rPr>
        <w:t xml:space="preserve"> : </w:t>
      </w:r>
      <w:r>
        <w:rPr>
          <w:rFonts w:ascii="Times" w:hAnsi="Times" w:cs="Times"/>
          <w:i/>
          <w:iCs/>
          <w:sz w:val="20"/>
          <w:szCs w:val="20"/>
        </w:rPr>
        <w:t>Contractualisation, participation publique et protection de l’environnement</w:t>
      </w:r>
      <w:r>
        <w:rPr>
          <w:rFonts w:ascii="Times" w:hAnsi="Times" w:cs="Times"/>
          <w:sz w:val="20"/>
          <w:szCs w:val="20"/>
        </w:rPr>
        <w:t>, Montpellier, Faculté de Droit et de Science politique de Montpellier, 2007, 219-232.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2006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La gouvernance publique et le droit (2006) 47 </w:t>
      </w:r>
      <w:r>
        <w:rPr>
          <w:rFonts w:ascii="Times" w:hAnsi="Times" w:cs="Times"/>
          <w:sz w:val="20"/>
          <w:szCs w:val="20"/>
          <w:u w:val="single"/>
        </w:rPr>
        <w:t>Cahiers de droit</w:t>
      </w:r>
      <w:r>
        <w:rPr>
          <w:rFonts w:ascii="Times" w:hAnsi="Times" w:cs="Times"/>
          <w:sz w:val="20"/>
          <w:szCs w:val="20"/>
        </w:rPr>
        <w:t xml:space="preserve"> 89-165.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2003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L’évincement du droit par l’invention de son double: les mécanismes néo-réglementaires en droit public (2003) 44 </w:t>
      </w:r>
      <w:r>
        <w:rPr>
          <w:rFonts w:ascii="Times" w:hAnsi="Times" w:cs="Times"/>
          <w:sz w:val="20"/>
          <w:szCs w:val="20"/>
          <w:u w:val="single"/>
        </w:rPr>
        <w:t>Cahiers de droit</w:t>
      </w:r>
      <w:r>
        <w:rPr>
          <w:rFonts w:ascii="Times" w:hAnsi="Times" w:cs="Times"/>
          <w:sz w:val="20"/>
          <w:szCs w:val="20"/>
        </w:rPr>
        <w:t xml:space="preserve"> 297-360.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2002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Gouverner sans le droit? Mutation des normes et nouveaux modes de régulation (2002) 43 </w:t>
      </w:r>
      <w:r>
        <w:rPr>
          <w:rFonts w:ascii="Times" w:hAnsi="Times" w:cs="Times"/>
          <w:sz w:val="20"/>
          <w:szCs w:val="20"/>
          <w:u w:val="single"/>
        </w:rPr>
        <w:t>Cahiers de</w:t>
      </w: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  <w:u w:val="single"/>
        </w:rPr>
        <w:t>droit</w:t>
      </w:r>
      <w:r>
        <w:rPr>
          <w:rFonts w:ascii="Times" w:hAnsi="Times" w:cs="Times"/>
          <w:sz w:val="20"/>
          <w:szCs w:val="20"/>
        </w:rPr>
        <w:t xml:space="preserve"> 143-211.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2000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Mondialisation et État de droit (2000) 41 </w:t>
      </w:r>
      <w:r>
        <w:rPr>
          <w:rFonts w:ascii="Times" w:hAnsi="Times" w:cs="Times"/>
          <w:sz w:val="20"/>
          <w:szCs w:val="20"/>
          <w:u w:val="single"/>
        </w:rPr>
        <w:t>Cahiers de droit</w:t>
      </w:r>
      <w:r>
        <w:rPr>
          <w:rFonts w:ascii="Times" w:hAnsi="Times" w:cs="Times"/>
          <w:sz w:val="20"/>
          <w:szCs w:val="20"/>
        </w:rPr>
        <w:t xml:space="preserve"> 237-288. 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 w:hanging="72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ab/>
        <w:t>1999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(en </w:t>
      </w:r>
      <w:proofErr w:type="spellStart"/>
      <w:r>
        <w:rPr>
          <w:rFonts w:ascii="Times" w:hAnsi="Times" w:cs="Times"/>
          <w:sz w:val="20"/>
          <w:szCs w:val="20"/>
        </w:rPr>
        <w:t>co</w:t>
      </w:r>
      <w:proofErr w:type="spellEnd"/>
      <w:r>
        <w:rPr>
          <w:rFonts w:ascii="Times" w:hAnsi="Times" w:cs="Times"/>
          <w:sz w:val="20"/>
          <w:szCs w:val="20"/>
        </w:rPr>
        <w:t xml:space="preserve">-rédaction avec Louis </w:t>
      </w:r>
      <w:proofErr w:type="spellStart"/>
      <w:r>
        <w:rPr>
          <w:rFonts w:ascii="Times" w:hAnsi="Times" w:cs="Times"/>
          <w:sz w:val="20"/>
          <w:szCs w:val="20"/>
        </w:rPr>
        <w:t>Borgeat</w:t>
      </w:r>
      <w:proofErr w:type="spellEnd"/>
      <w:r>
        <w:rPr>
          <w:rFonts w:ascii="Times" w:hAnsi="Times" w:cs="Times"/>
          <w:sz w:val="20"/>
          <w:szCs w:val="20"/>
        </w:rPr>
        <w:t>), Les plaintes des citoyens dans l'Administration: une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 w:hanging="720"/>
        <w:jc w:val="both"/>
        <w:rPr>
          <w:rFonts w:ascii="Times" w:hAnsi="Times" w:cs="Times"/>
          <w:sz w:val="20"/>
          <w:szCs w:val="20"/>
          <w:u w:val="single"/>
        </w:rPr>
      </w:pP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proofErr w:type="spellStart"/>
      <w:proofErr w:type="gramStart"/>
      <w:r>
        <w:rPr>
          <w:rFonts w:ascii="Times" w:hAnsi="Times" w:cs="Times"/>
          <w:sz w:val="20"/>
          <w:szCs w:val="20"/>
        </w:rPr>
        <w:t>revandication</w:t>
      </w:r>
      <w:proofErr w:type="spellEnd"/>
      <w:proofErr w:type="gramEnd"/>
      <w:r>
        <w:rPr>
          <w:rFonts w:ascii="Times" w:hAnsi="Times" w:cs="Times"/>
          <w:sz w:val="20"/>
          <w:szCs w:val="20"/>
        </w:rPr>
        <w:t xml:space="preserve"> de "qualité" des services publics (1999) 42 </w:t>
      </w:r>
      <w:r>
        <w:rPr>
          <w:rFonts w:ascii="Times" w:hAnsi="Times" w:cs="Times"/>
          <w:sz w:val="20"/>
          <w:szCs w:val="20"/>
          <w:u w:val="single"/>
        </w:rPr>
        <w:t>Administration Publique du Canada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 w:hanging="72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>215-239.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1998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(en </w:t>
      </w:r>
      <w:proofErr w:type="spellStart"/>
      <w:r>
        <w:rPr>
          <w:rFonts w:ascii="Times" w:hAnsi="Times" w:cs="Times"/>
          <w:sz w:val="20"/>
          <w:szCs w:val="20"/>
        </w:rPr>
        <w:t>co</w:t>
      </w:r>
      <w:proofErr w:type="spellEnd"/>
      <w:r>
        <w:rPr>
          <w:rFonts w:ascii="Times" w:hAnsi="Times" w:cs="Times"/>
          <w:sz w:val="20"/>
          <w:szCs w:val="20"/>
        </w:rPr>
        <w:t xml:space="preserve">-rédaction avec France Houle), Conciliation des litiges et formes alternatives de régulation en droit administratif fédéral (1998) 4 </w:t>
      </w:r>
      <w:proofErr w:type="spellStart"/>
      <w:r>
        <w:rPr>
          <w:rFonts w:ascii="Times" w:hAnsi="Times" w:cs="Times"/>
          <w:sz w:val="20"/>
          <w:szCs w:val="20"/>
          <w:u w:val="single"/>
        </w:rPr>
        <w:t>Osgoode</w:t>
      </w:r>
      <w:proofErr w:type="spellEnd"/>
      <w:r>
        <w:rPr>
          <w:rFonts w:ascii="Times" w:hAnsi="Times" w:cs="Times"/>
          <w:sz w:val="20"/>
          <w:szCs w:val="20"/>
          <w:u w:val="single"/>
        </w:rPr>
        <w:t xml:space="preserve"> Hall Law Journal</w:t>
      </w:r>
      <w:r>
        <w:rPr>
          <w:rFonts w:ascii="Times" w:hAnsi="Times" w:cs="Times"/>
          <w:sz w:val="20"/>
          <w:szCs w:val="20"/>
        </w:rPr>
        <w:t xml:space="preserve"> 703-769.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1997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Les modes alternatifs de règlement des litiges en droit administratif, in </w:t>
      </w:r>
      <w:r>
        <w:rPr>
          <w:rFonts w:ascii="Times" w:hAnsi="Times" w:cs="Times"/>
          <w:i/>
          <w:iCs/>
          <w:sz w:val="20"/>
          <w:szCs w:val="20"/>
        </w:rPr>
        <w:t>Médiation et modes alternatifs de règlement des litiges</w:t>
      </w:r>
      <w:r>
        <w:rPr>
          <w:rFonts w:ascii="Times" w:hAnsi="Times" w:cs="Times"/>
          <w:sz w:val="20"/>
          <w:szCs w:val="20"/>
        </w:rPr>
        <w:t xml:space="preserve">, </w:t>
      </w:r>
      <w:proofErr w:type="spellStart"/>
      <w:r>
        <w:rPr>
          <w:rFonts w:ascii="Times" w:hAnsi="Times" w:cs="Times"/>
          <w:sz w:val="20"/>
          <w:szCs w:val="20"/>
        </w:rPr>
        <w:t>Cowansville</w:t>
      </w:r>
      <w:proofErr w:type="spellEnd"/>
      <w:r>
        <w:rPr>
          <w:rFonts w:ascii="Times" w:hAnsi="Times" w:cs="Times"/>
          <w:sz w:val="20"/>
          <w:szCs w:val="20"/>
        </w:rPr>
        <w:t xml:space="preserve">, </w:t>
      </w:r>
      <w:proofErr w:type="spellStart"/>
      <w:r>
        <w:rPr>
          <w:rFonts w:ascii="Times" w:hAnsi="Times" w:cs="Times"/>
          <w:sz w:val="20"/>
          <w:szCs w:val="20"/>
        </w:rPr>
        <w:t>Éds</w:t>
      </w:r>
      <w:proofErr w:type="spellEnd"/>
      <w:r>
        <w:rPr>
          <w:rFonts w:ascii="Times" w:hAnsi="Times" w:cs="Times"/>
          <w:sz w:val="20"/>
          <w:szCs w:val="20"/>
        </w:rPr>
        <w:t>. Yvon Blais, 1997, 85-133.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1996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Crise et transformation du modèle </w:t>
      </w:r>
      <w:proofErr w:type="spellStart"/>
      <w:r>
        <w:rPr>
          <w:rFonts w:ascii="Times" w:hAnsi="Times" w:cs="Times"/>
          <w:sz w:val="20"/>
          <w:szCs w:val="20"/>
        </w:rPr>
        <w:t>légicentrique</w:t>
      </w:r>
      <w:proofErr w:type="spellEnd"/>
      <w:r>
        <w:rPr>
          <w:rFonts w:ascii="Times" w:hAnsi="Times" w:cs="Times"/>
          <w:sz w:val="20"/>
          <w:szCs w:val="20"/>
        </w:rPr>
        <w:t xml:space="preserve">, in </w:t>
      </w:r>
      <w:r>
        <w:rPr>
          <w:rFonts w:ascii="Times" w:hAnsi="Times" w:cs="Times"/>
          <w:i/>
          <w:iCs/>
          <w:sz w:val="20"/>
          <w:szCs w:val="20"/>
        </w:rPr>
        <w:t>L'Amour des lois</w:t>
      </w:r>
      <w:r>
        <w:rPr>
          <w:rFonts w:ascii="Times" w:hAnsi="Times" w:cs="Times"/>
          <w:sz w:val="20"/>
          <w:szCs w:val="20"/>
        </w:rPr>
        <w:t>, Actes du colloque international de théorie du droit, Presses de l'Université Laval/</w:t>
      </w:r>
      <w:proofErr w:type="spellStart"/>
      <w:r>
        <w:rPr>
          <w:rFonts w:ascii="Times" w:hAnsi="Times" w:cs="Times"/>
          <w:sz w:val="20"/>
          <w:szCs w:val="20"/>
        </w:rPr>
        <w:t>L'Harmattan</w:t>
      </w:r>
      <w:proofErr w:type="spellEnd"/>
      <w:r>
        <w:rPr>
          <w:rFonts w:ascii="Times" w:hAnsi="Times" w:cs="Times"/>
          <w:sz w:val="20"/>
          <w:szCs w:val="20"/>
        </w:rPr>
        <w:t>, Québec/Paris, 17-52.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1994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L'État de droit et la théorie de la </w:t>
      </w:r>
      <w:proofErr w:type="spellStart"/>
      <w:r>
        <w:rPr>
          <w:rFonts w:ascii="Times" w:hAnsi="Times" w:cs="Times"/>
          <w:sz w:val="20"/>
          <w:szCs w:val="20"/>
        </w:rPr>
        <w:t>Rule</w:t>
      </w:r>
      <w:proofErr w:type="spellEnd"/>
      <w:r>
        <w:rPr>
          <w:rFonts w:ascii="Times" w:hAnsi="Times" w:cs="Times"/>
          <w:sz w:val="20"/>
          <w:szCs w:val="20"/>
        </w:rPr>
        <w:t xml:space="preserve"> of Law (1994) 35 </w:t>
      </w:r>
      <w:r>
        <w:rPr>
          <w:rFonts w:ascii="Times" w:hAnsi="Times" w:cs="Times"/>
          <w:sz w:val="20"/>
          <w:szCs w:val="20"/>
          <w:u w:val="single"/>
        </w:rPr>
        <w:t>Cahiers de droit</w:t>
      </w:r>
      <w:r>
        <w:rPr>
          <w:rFonts w:ascii="Times" w:hAnsi="Times" w:cs="Times"/>
          <w:sz w:val="20"/>
          <w:szCs w:val="20"/>
        </w:rPr>
        <w:t xml:space="preserve"> 823-904.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1994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Le développement des formules non juridictionnelles inspirées du modèle de l'Ombudsman, in </w:t>
      </w:r>
      <w:r>
        <w:rPr>
          <w:rFonts w:ascii="Times" w:hAnsi="Times" w:cs="Times"/>
          <w:i/>
          <w:iCs/>
          <w:sz w:val="20"/>
          <w:szCs w:val="20"/>
        </w:rPr>
        <w:t>Nouvelles pratiques de gestion des litiges en droit social et du travail</w:t>
      </w:r>
      <w:r>
        <w:rPr>
          <w:rFonts w:ascii="Times" w:hAnsi="Times" w:cs="Times"/>
          <w:sz w:val="20"/>
          <w:szCs w:val="20"/>
        </w:rPr>
        <w:t xml:space="preserve">, </w:t>
      </w:r>
      <w:proofErr w:type="spellStart"/>
      <w:r>
        <w:rPr>
          <w:rFonts w:ascii="Times" w:hAnsi="Times" w:cs="Times"/>
          <w:sz w:val="20"/>
          <w:szCs w:val="20"/>
        </w:rPr>
        <w:t>Éds</w:t>
      </w:r>
      <w:proofErr w:type="spellEnd"/>
      <w:r>
        <w:rPr>
          <w:rFonts w:ascii="Times" w:hAnsi="Times" w:cs="Times"/>
          <w:sz w:val="20"/>
          <w:szCs w:val="20"/>
        </w:rPr>
        <w:t>. Yvon Blais, 1994, 43-93.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1992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Ordre normatif interne et organisations (1992) 33 </w:t>
      </w:r>
      <w:r>
        <w:rPr>
          <w:rFonts w:ascii="Times" w:hAnsi="Times" w:cs="Times"/>
          <w:sz w:val="20"/>
          <w:szCs w:val="20"/>
          <w:u w:val="single"/>
        </w:rPr>
        <w:t>Cahiers de droit</w:t>
      </w:r>
      <w:r>
        <w:rPr>
          <w:rFonts w:ascii="Times" w:hAnsi="Times" w:cs="Times"/>
          <w:sz w:val="20"/>
          <w:szCs w:val="20"/>
        </w:rPr>
        <w:t xml:space="preserve"> 965-1056.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1991     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Zéro contentieux. L'ouverture d'une troisième voie en droit administratif par le règlement amiable des différends (1991) 51 </w:t>
      </w:r>
      <w:r>
        <w:rPr>
          <w:rFonts w:ascii="Times" w:hAnsi="Times" w:cs="Times"/>
          <w:sz w:val="20"/>
          <w:szCs w:val="20"/>
          <w:u w:val="single"/>
        </w:rPr>
        <w:t>Revue du Barreau</w:t>
      </w:r>
      <w:r>
        <w:rPr>
          <w:rFonts w:ascii="Times" w:hAnsi="Times" w:cs="Times"/>
          <w:sz w:val="20"/>
          <w:szCs w:val="20"/>
        </w:rPr>
        <w:t xml:space="preserve"> 45-126.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1990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L'impact du principe d'égalité sur les privilèges et immunités de l'État (1990) 50 </w:t>
      </w:r>
      <w:r>
        <w:rPr>
          <w:rFonts w:ascii="Times" w:hAnsi="Times" w:cs="Times"/>
          <w:sz w:val="20"/>
          <w:szCs w:val="20"/>
          <w:u w:val="single"/>
        </w:rPr>
        <w:t>Revue du Barreau</w:t>
      </w:r>
      <w:r>
        <w:rPr>
          <w:rFonts w:ascii="Times" w:hAnsi="Times" w:cs="Times"/>
          <w:sz w:val="20"/>
          <w:szCs w:val="20"/>
        </w:rPr>
        <w:t xml:space="preserve"> 431-501.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1990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Les enjeux et les difficultés d'une conception essentialiste de l'État et de l'Administration en droit français (1990) 24 </w:t>
      </w:r>
      <w:r>
        <w:rPr>
          <w:rFonts w:ascii="Times" w:hAnsi="Times" w:cs="Times"/>
          <w:sz w:val="20"/>
          <w:szCs w:val="20"/>
          <w:u w:val="single"/>
        </w:rPr>
        <w:t>Revue Thémis</w:t>
      </w:r>
      <w:r>
        <w:rPr>
          <w:rFonts w:ascii="Times" w:hAnsi="Times" w:cs="Times"/>
          <w:sz w:val="20"/>
          <w:szCs w:val="20"/>
        </w:rPr>
        <w:t xml:space="preserve"> 291-337.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1986 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La réforme du statut juridique de l'Administration fédérale. Observations critiques sur les causes du blocage actuel (1986) 29 </w:t>
      </w:r>
      <w:r>
        <w:rPr>
          <w:rFonts w:ascii="Times" w:hAnsi="Times" w:cs="Times"/>
          <w:sz w:val="20"/>
          <w:szCs w:val="20"/>
          <w:u w:val="single"/>
        </w:rPr>
        <w:t>Administration publique du Canada</w:t>
      </w:r>
      <w:r>
        <w:rPr>
          <w:rFonts w:ascii="Times" w:hAnsi="Times" w:cs="Times"/>
          <w:sz w:val="20"/>
          <w:szCs w:val="20"/>
        </w:rPr>
        <w:t xml:space="preserve"> 282-303.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1983 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(en collaboration) La participation des citoyens aux choix énergétiques (1983) 24 </w:t>
      </w:r>
      <w:r>
        <w:rPr>
          <w:rFonts w:ascii="Times" w:hAnsi="Times" w:cs="Times"/>
          <w:sz w:val="20"/>
          <w:szCs w:val="20"/>
          <w:u w:val="single"/>
        </w:rPr>
        <w:t>Cahiers de Droit</w:t>
      </w:r>
      <w:r>
        <w:rPr>
          <w:rFonts w:ascii="Times" w:hAnsi="Times" w:cs="Times"/>
          <w:sz w:val="20"/>
          <w:szCs w:val="20"/>
        </w:rPr>
        <w:t xml:space="preserve"> 1001-1018.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  <w:u w:val="single"/>
        </w:rPr>
        <w:t>DOCUMENTS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1987 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(en collaboration) </w:t>
      </w:r>
      <w:r>
        <w:rPr>
          <w:rFonts w:ascii="Times" w:hAnsi="Times" w:cs="Times"/>
          <w:i/>
          <w:iCs/>
          <w:sz w:val="20"/>
          <w:szCs w:val="20"/>
        </w:rPr>
        <w:t>Pour un nouveau droit administratif fédéral</w:t>
      </w:r>
      <w:r>
        <w:rPr>
          <w:rFonts w:ascii="Times" w:hAnsi="Times" w:cs="Times"/>
          <w:sz w:val="20"/>
          <w:szCs w:val="20"/>
        </w:rPr>
        <w:t xml:space="preserve">, Ottawa, Commission de réforme du droit du Canada, 28 pages (Traduit en anglais sous le titre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Towards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a modern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federal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administrative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law</w:t>
      </w:r>
      <w:proofErr w:type="spellEnd"/>
      <w:r>
        <w:rPr>
          <w:rFonts w:ascii="Times" w:hAnsi="Times" w:cs="Times"/>
          <w:sz w:val="20"/>
          <w:szCs w:val="20"/>
        </w:rPr>
        <w:t>).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  <w:u w:val="single"/>
        </w:rPr>
        <w:t>ESSAIS, NOTES ET COMMENTAIRES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2016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Les approches critiques du droit administratif, (2016) 57 </w:t>
      </w:r>
      <w:r>
        <w:rPr>
          <w:rFonts w:ascii="Times" w:hAnsi="Times" w:cs="Times"/>
          <w:sz w:val="20"/>
          <w:szCs w:val="20"/>
          <w:u w:val="single"/>
        </w:rPr>
        <w:t>Cahiers de Droit</w:t>
      </w:r>
      <w:r>
        <w:rPr>
          <w:rFonts w:ascii="Times" w:hAnsi="Times" w:cs="Times"/>
          <w:sz w:val="20"/>
          <w:szCs w:val="20"/>
        </w:rPr>
        <w:t xml:space="preserve"> 497-526. 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2016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Le droit administratif doit-il être vu </w:t>
      </w:r>
      <w:proofErr w:type="gramStart"/>
      <w:r>
        <w:rPr>
          <w:rFonts w:ascii="Times" w:hAnsi="Times" w:cs="Times"/>
          <w:sz w:val="20"/>
          <w:szCs w:val="20"/>
        </w:rPr>
        <w:t>autrement ?,</w:t>
      </w:r>
      <w:proofErr w:type="gramEnd"/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  <w:u w:val="single"/>
        </w:rPr>
        <w:t>Revue Fr. Droit et Société</w:t>
      </w:r>
      <w:r>
        <w:rPr>
          <w:rFonts w:ascii="Times" w:hAnsi="Times" w:cs="Times"/>
          <w:sz w:val="20"/>
          <w:szCs w:val="20"/>
        </w:rPr>
        <w:t>, 2016, no.92, 231-244.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2007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Efficacité et </w:t>
      </w:r>
      <w:proofErr w:type="spellStart"/>
      <w:r>
        <w:rPr>
          <w:rFonts w:ascii="Times" w:hAnsi="Times" w:cs="Times"/>
          <w:sz w:val="20"/>
          <w:szCs w:val="20"/>
        </w:rPr>
        <w:t>déjuridicisation</w:t>
      </w:r>
      <w:proofErr w:type="spellEnd"/>
      <w:r>
        <w:rPr>
          <w:rFonts w:ascii="Times" w:hAnsi="Times" w:cs="Times"/>
          <w:sz w:val="20"/>
          <w:szCs w:val="20"/>
        </w:rPr>
        <w:t xml:space="preserve"> du droit (2007) </w:t>
      </w:r>
      <w:r>
        <w:rPr>
          <w:rFonts w:ascii="Times" w:hAnsi="Times" w:cs="Times"/>
          <w:sz w:val="20"/>
          <w:szCs w:val="20"/>
          <w:u w:val="single"/>
        </w:rPr>
        <w:t>Site collaboratif interdisciplinaire sur le droit public</w:t>
      </w:r>
      <w:r>
        <w:rPr>
          <w:rFonts w:ascii="Times" w:hAnsi="Times" w:cs="Times"/>
          <w:sz w:val="20"/>
          <w:szCs w:val="20"/>
        </w:rPr>
        <w:t xml:space="preserve">, 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>Centre de droit public, Université libre de Bruxelles.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1999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Justice administrative et équité, (1999) 78 </w:t>
      </w:r>
      <w:r>
        <w:rPr>
          <w:rFonts w:ascii="Times" w:hAnsi="Times" w:cs="Times"/>
          <w:sz w:val="20"/>
          <w:szCs w:val="20"/>
          <w:u w:val="single"/>
        </w:rPr>
        <w:t>Revue du Barreau canadien</w:t>
      </w:r>
      <w:r>
        <w:rPr>
          <w:rFonts w:ascii="Times" w:hAnsi="Times" w:cs="Times"/>
          <w:sz w:val="20"/>
          <w:szCs w:val="20"/>
        </w:rPr>
        <w:t xml:space="preserve"> 126-151.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1997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Deux variations sur le thème des normes. (1997) 38 </w:t>
      </w:r>
      <w:r>
        <w:rPr>
          <w:rFonts w:ascii="Times" w:hAnsi="Times" w:cs="Times"/>
          <w:sz w:val="20"/>
          <w:szCs w:val="20"/>
          <w:u w:val="single"/>
        </w:rPr>
        <w:t>Cahiers de droit</w:t>
      </w:r>
      <w:r>
        <w:rPr>
          <w:rFonts w:ascii="Times" w:hAnsi="Times" w:cs="Times"/>
          <w:sz w:val="20"/>
          <w:szCs w:val="20"/>
        </w:rPr>
        <w:t xml:space="preserve"> 437-459.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1996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(Co-auteur) Mondialisation et État de droit: quelques réflexions sur la normativité technologique, (1996) 34 </w:t>
      </w:r>
      <w:r>
        <w:rPr>
          <w:rFonts w:ascii="Times" w:hAnsi="Times" w:cs="Times"/>
          <w:sz w:val="20"/>
          <w:szCs w:val="20"/>
          <w:u w:val="single"/>
        </w:rPr>
        <w:t>Annuaire canadien de droit international</w:t>
      </w:r>
      <w:r>
        <w:rPr>
          <w:rFonts w:ascii="Times" w:hAnsi="Times" w:cs="Times"/>
          <w:sz w:val="20"/>
          <w:szCs w:val="20"/>
        </w:rPr>
        <w:t xml:space="preserve"> 233-248. 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1990      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L'État et la Couronne, (1990) 28 </w:t>
      </w:r>
      <w:proofErr w:type="spellStart"/>
      <w:r>
        <w:rPr>
          <w:rFonts w:ascii="Times" w:hAnsi="Times" w:cs="Times"/>
          <w:sz w:val="20"/>
          <w:szCs w:val="20"/>
          <w:u w:val="single"/>
        </w:rPr>
        <w:t>Osgoode</w:t>
      </w:r>
      <w:proofErr w:type="spellEnd"/>
      <w:r>
        <w:rPr>
          <w:rFonts w:ascii="Times" w:hAnsi="Times" w:cs="Times"/>
          <w:sz w:val="20"/>
          <w:szCs w:val="20"/>
          <w:u w:val="single"/>
        </w:rPr>
        <w:t xml:space="preserve"> Hall Law Journal</w:t>
      </w:r>
      <w:r>
        <w:rPr>
          <w:rFonts w:ascii="Times" w:hAnsi="Times" w:cs="Times"/>
          <w:sz w:val="20"/>
          <w:szCs w:val="20"/>
        </w:rPr>
        <w:t xml:space="preserve"> 135-151.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  <w:u w:val="single"/>
        </w:rPr>
      </w:pPr>
      <w:r>
        <w:rPr>
          <w:rFonts w:ascii="Times" w:hAnsi="Times" w:cs="Times"/>
          <w:sz w:val="20"/>
          <w:szCs w:val="20"/>
          <w:u w:val="single"/>
        </w:rPr>
        <w:lastRenderedPageBreak/>
        <w:t>PRÉFACES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2012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Préface pour l’ouvrage de France Houle, </w:t>
      </w:r>
      <w:r>
        <w:rPr>
          <w:rFonts w:ascii="Times" w:hAnsi="Times" w:cs="Times"/>
          <w:i/>
          <w:iCs/>
          <w:sz w:val="20"/>
          <w:szCs w:val="20"/>
        </w:rPr>
        <w:t>Analyses d’impact et consultations réglementaires au Canada</w:t>
      </w:r>
      <w:r>
        <w:rPr>
          <w:rFonts w:ascii="Times" w:hAnsi="Times" w:cs="Times"/>
          <w:sz w:val="20"/>
          <w:szCs w:val="20"/>
        </w:rPr>
        <w:t xml:space="preserve">, </w:t>
      </w:r>
      <w:proofErr w:type="spellStart"/>
      <w:proofErr w:type="gramStart"/>
      <w:r>
        <w:rPr>
          <w:rFonts w:ascii="Times" w:hAnsi="Times" w:cs="Times"/>
          <w:sz w:val="20"/>
          <w:szCs w:val="20"/>
        </w:rPr>
        <w:t>Cowansville</w:t>
      </w:r>
      <w:proofErr w:type="spellEnd"/>
      <w:r>
        <w:rPr>
          <w:rFonts w:ascii="Times" w:hAnsi="Times" w:cs="Times"/>
          <w:sz w:val="20"/>
          <w:szCs w:val="20"/>
        </w:rPr>
        <w:t>(</w:t>
      </w:r>
      <w:proofErr w:type="spellStart"/>
      <w:proofErr w:type="gramEnd"/>
      <w:r>
        <w:rPr>
          <w:rFonts w:ascii="Times" w:hAnsi="Times" w:cs="Times"/>
          <w:sz w:val="20"/>
          <w:szCs w:val="20"/>
        </w:rPr>
        <w:t>Qc</w:t>
      </w:r>
      <w:proofErr w:type="spellEnd"/>
      <w:r>
        <w:rPr>
          <w:rFonts w:ascii="Times" w:hAnsi="Times" w:cs="Times"/>
          <w:sz w:val="20"/>
          <w:szCs w:val="20"/>
        </w:rPr>
        <w:t>), Yvon Blais, 2012.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40" w:right="-743" w:hanging="144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2006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Préface pour Michel </w:t>
      </w:r>
      <w:proofErr w:type="spellStart"/>
      <w:r>
        <w:rPr>
          <w:rFonts w:ascii="Times" w:hAnsi="Times" w:cs="Times"/>
          <w:sz w:val="20"/>
          <w:szCs w:val="20"/>
        </w:rPr>
        <w:t>Troper</w:t>
      </w:r>
      <w:proofErr w:type="spellEnd"/>
      <w:r>
        <w:rPr>
          <w:rFonts w:ascii="Times" w:hAnsi="Times" w:cs="Times"/>
          <w:sz w:val="20"/>
          <w:szCs w:val="20"/>
        </w:rPr>
        <w:t xml:space="preserve">, Le gouvernement des juges, collection Verbatim, Québec, Presses de l’Université Laval, 2006.  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  <w:u w:val="single"/>
        </w:rPr>
        <w:t>RÉDACTION DE QUESTIONS OFFICIELLES POUR DES CONCOURS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1990 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Le </w:t>
      </w:r>
      <w:proofErr w:type="spellStart"/>
      <w:r>
        <w:rPr>
          <w:rFonts w:ascii="Times" w:hAnsi="Times" w:cs="Times"/>
          <w:sz w:val="20"/>
          <w:szCs w:val="20"/>
        </w:rPr>
        <w:t>Laskin</w:t>
      </w:r>
      <w:proofErr w:type="spellEnd"/>
      <w:r>
        <w:rPr>
          <w:rFonts w:ascii="Times" w:hAnsi="Times" w:cs="Times"/>
          <w:sz w:val="20"/>
          <w:szCs w:val="20"/>
        </w:rPr>
        <w:t xml:space="preserve"> 1990, Question officielle (Concours de plaidoirie Bora </w:t>
      </w:r>
      <w:proofErr w:type="spellStart"/>
      <w:r>
        <w:rPr>
          <w:rFonts w:ascii="Times" w:hAnsi="Times" w:cs="Times"/>
          <w:sz w:val="20"/>
          <w:szCs w:val="20"/>
        </w:rPr>
        <w:t>Laskin</w:t>
      </w:r>
      <w:proofErr w:type="spellEnd"/>
      <w:r>
        <w:rPr>
          <w:rFonts w:ascii="Times" w:hAnsi="Times" w:cs="Times"/>
          <w:sz w:val="20"/>
          <w:szCs w:val="20"/>
        </w:rPr>
        <w:t xml:space="preserve"> de la Cour suprême) (1990) 21 </w:t>
      </w:r>
      <w:r>
        <w:rPr>
          <w:rFonts w:ascii="Times" w:hAnsi="Times" w:cs="Times"/>
          <w:sz w:val="20"/>
          <w:szCs w:val="20"/>
          <w:u w:val="single"/>
        </w:rPr>
        <w:t>Revue générale de droit</w:t>
      </w:r>
      <w:r>
        <w:rPr>
          <w:rFonts w:ascii="Times" w:hAnsi="Times" w:cs="Times"/>
          <w:sz w:val="20"/>
          <w:szCs w:val="20"/>
        </w:rPr>
        <w:t xml:space="preserve"> 325-353.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  <w:u w:val="single"/>
        </w:rPr>
        <w:t>CHRONIQUES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1991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À propos de définitions du droit (1991) 6 </w:t>
      </w:r>
      <w:r>
        <w:rPr>
          <w:rFonts w:ascii="Times" w:hAnsi="Times" w:cs="Times"/>
          <w:sz w:val="20"/>
          <w:szCs w:val="20"/>
          <w:u w:val="single"/>
        </w:rPr>
        <w:t>Revue Canadienne Droit et Société</w:t>
      </w:r>
      <w:r>
        <w:rPr>
          <w:rFonts w:ascii="Times" w:hAnsi="Times" w:cs="Times"/>
          <w:sz w:val="20"/>
          <w:szCs w:val="20"/>
        </w:rPr>
        <w:t xml:space="preserve"> 181-195.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  <w:u w:val="single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  <w:u w:val="single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  <w:u w:val="single"/>
        </w:rPr>
        <w:t>RECENSIONS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1997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D. de </w:t>
      </w:r>
      <w:proofErr w:type="spellStart"/>
      <w:r>
        <w:rPr>
          <w:rFonts w:ascii="Times" w:hAnsi="Times" w:cs="Times"/>
          <w:sz w:val="20"/>
          <w:szCs w:val="20"/>
        </w:rPr>
        <w:t>Béchillon</w:t>
      </w:r>
      <w:proofErr w:type="spellEnd"/>
      <w:r>
        <w:rPr>
          <w:rFonts w:ascii="Times" w:hAnsi="Times" w:cs="Times"/>
          <w:sz w:val="20"/>
          <w:szCs w:val="20"/>
        </w:rPr>
        <w:t xml:space="preserve">, "Qu'est-ce qu'une règle de droit", Paris, </w:t>
      </w:r>
      <w:proofErr w:type="spellStart"/>
      <w:r>
        <w:rPr>
          <w:rFonts w:ascii="Times" w:hAnsi="Times" w:cs="Times"/>
          <w:sz w:val="20"/>
          <w:szCs w:val="20"/>
        </w:rPr>
        <w:t>Éds</w:t>
      </w:r>
      <w:proofErr w:type="spellEnd"/>
      <w:r>
        <w:rPr>
          <w:rFonts w:ascii="Times" w:hAnsi="Times" w:cs="Times"/>
          <w:sz w:val="20"/>
          <w:szCs w:val="20"/>
        </w:rPr>
        <w:t>. Odile Jacob, 1997.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6457" w:right="-743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   </w:t>
      </w:r>
      <w:r>
        <w:rPr>
          <w:rFonts w:ascii="Times" w:hAnsi="Times" w:cs="Times"/>
          <w:sz w:val="20"/>
          <w:szCs w:val="20"/>
          <w:u w:val="single"/>
        </w:rPr>
        <w:t>Cahiers de droit</w:t>
      </w:r>
      <w:r>
        <w:rPr>
          <w:rFonts w:ascii="Times" w:hAnsi="Times" w:cs="Times"/>
          <w:sz w:val="20"/>
          <w:szCs w:val="20"/>
        </w:rPr>
        <w:t xml:space="preserve"> 1997, 447-459.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1997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G. </w:t>
      </w:r>
      <w:proofErr w:type="spellStart"/>
      <w:r>
        <w:rPr>
          <w:rFonts w:ascii="Times" w:hAnsi="Times" w:cs="Times"/>
          <w:sz w:val="20"/>
          <w:szCs w:val="20"/>
        </w:rPr>
        <w:t>Timsit</w:t>
      </w:r>
      <w:proofErr w:type="spellEnd"/>
      <w:r>
        <w:rPr>
          <w:rFonts w:ascii="Times" w:hAnsi="Times" w:cs="Times"/>
          <w:sz w:val="20"/>
          <w:szCs w:val="20"/>
        </w:rPr>
        <w:t>, "Archipel de la norme", Coll. Les Voies du droit, Paris, PUF, 1997.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6457" w:right="-743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   </w:t>
      </w:r>
      <w:r>
        <w:rPr>
          <w:rFonts w:ascii="Times" w:hAnsi="Times" w:cs="Times"/>
          <w:sz w:val="20"/>
          <w:szCs w:val="20"/>
          <w:u w:val="single"/>
        </w:rPr>
        <w:t>Cahiers de droit</w:t>
      </w:r>
      <w:r>
        <w:rPr>
          <w:rFonts w:ascii="Times" w:hAnsi="Times" w:cs="Times"/>
          <w:sz w:val="20"/>
          <w:szCs w:val="20"/>
        </w:rPr>
        <w:t xml:space="preserve"> 1997, 439-447.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6457" w:right="-743"/>
        <w:jc w:val="both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1993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G. Vedel et P. </w:t>
      </w:r>
      <w:proofErr w:type="spellStart"/>
      <w:r>
        <w:rPr>
          <w:rFonts w:ascii="Times" w:hAnsi="Times" w:cs="Times"/>
          <w:sz w:val="20"/>
          <w:szCs w:val="20"/>
        </w:rPr>
        <w:t>Delvolvé</w:t>
      </w:r>
      <w:proofErr w:type="spellEnd"/>
      <w:r>
        <w:rPr>
          <w:rFonts w:ascii="Times" w:hAnsi="Times" w:cs="Times"/>
          <w:sz w:val="20"/>
          <w:szCs w:val="20"/>
        </w:rPr>
        <w:t>,</w:t>
      </w:r>
      <w:proofErr w:type="gramStart"/>
      <w:r>
        <w:rPr>
          <w:rFonts w:ascii="Times" w:hAnsi="Times" w:cs="Times"/>
          <w:sz w:val="20"/>
          <w:szCs w:val="20"/>
        </w:rPr>
        <w:t xml:space="preserve"> «Le</w:t>
      </w:r>
      <w:proofErr w:type="gramEnd"/>
      <w:r>
        <w:rPr>
          <w:rFonts w:ascii="Times" w:hAnsi="Times" w:cs="Times"/>
          <w:sz w:val="20"/>
          <w:szCs w:val="20"/>
        </w:rPr>
        <w:t xml:space="preserve"> système français de protection des administrés contre l'administration», Paris, Sirey (Coll. Droit public), l991.</w:t>
      </w:r>
    </w:p>
    <w:p w:rsidR="00E50F40" w:rsidRDefault="00E50F40" w:rsidP="00E50F40">
      <w:pPr>
        <w:tabs>
          <w:tab w:val="right" w:pos="9383"/>
        </w:tabs>
        <w:autoSpaceDE w:val="0"/>
        <w:autoSpaceDN w:val="0"/>
        <w:adjustRightInd w:val="0"/>
        <w:ind w:right="-743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  <w:u w:val="single"/>
        </w:rPr>
        <w:t>Cahiers de droit</w:t>
      </w:r>
      <w:r>
        <w:rPr>
          <w:rFonts w:ascii="Times" w:hAnsi="Times" w:cs="Times"/>
          <w:sz w:val="20"/>
          <w:szCs w:val="20"/>
        </w:rPr>
        <w:t xml:space="preserve"> 1993, 321-325.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1992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>P. Garant,</w:t>
      </w:r>
      <w:proofErr w:type="gramStart"/>
      <w:r>
        <w:rPr>
          <w:rFonts w:ascii="Times" w:hAnsi="Times" w:cs="Times"/>
          <w:sz w:val="20"/>
          <w:szCs w:val="20"/>
        </w:rPr>
        <w:t xml:space="preserve"> «Droit</w:t>
      </w:r>
      <w:proofErr w:type="gramEnd"/>
      <w:r>
        <w:rPr>
          <w:rFonts w:ascii="Times" w:hAnsi="Times" w:cs="Times"/>
          <w:sz w:val="20"/>
          <w:szCs w:val="20"/>
        </w:rPr>
        <w:t xml:space="preserve"> administratif», </w:t>
      </w:r>
      <w:proofErr w:type="spellStart"/>
      <w:r>
        <w:rPr>
          <w:rFonts w:ascii="Times" w:hAnsi="Times" w:cs="Times"/>
          <w:sz w:val="20"/>
          <w:szCs w:val="20"/>
        </w:rPr>
        <w:t>Éds</w:t>
      </w:r>
      <w:proofErr w:type="spellEnd"/>
      <w:r>
        <w:rPr>
          <w:rFonts w:ascii="Times" w:hAnsi="Times" w:cs="Times"/>
          <w:sz w:val="20"/>
          <w:szCs w:val="20"/>
        </w:rPr>
        <w:t xml:space="preserve"> Yvon Blais, Volumes 1-2-3, 1991-1992.</w:t>
      </w:r>
    </w:p>
    <w:p w:rsidR="00E50F40" w:rsidRDefault="00E50F40" w:rsidP="00E50F40">
      <w:pPr>
        <w:tabs>
          <w:tab w:val="right" w:pos="9383"/>
        </w:tabs>
        <w:autoSpaceDE w:val="0"/>
        <w:autoSpaceDN w:val="0"/>
        <w:adjustRightInd w:val="0"/>
        <w:ind w:right="-743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  <w:u w:val="single"/>
        </w:rPr>
        <w:t>Cahiers de droit</w:t>
      </w:r>
      <w:r>
        <w:rPr>
          <w:rFonts w:ascii="Times" w:hAnsi="Times" w:cs="Times"/>
          <w:sz w:val="20"/>
          <w:szCs w:val="20"/>
        </w:rPr>
        <w:t xml:space="preserve"> 1992, 949-956.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1991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>J. Moreau, "Droit administratif", Paris, P.U.F. (Coll. Droit fondamental), 1989</w:t>
      </w:r>
    </w:p>
    <w:p w:rsidR="00E50F40" w:rsidRDefault="00E50F40" w:rsidP="00E50F40">
      <w:pPr>
        <w:tabs>
          <w:tab w:val="left" w:pos="720"/>
          <w:tab w:val="left" w:pos="1440"/>
          <w:tab w:val="right" w:pos="9383"/>
        </w:tabs>
        <w:autoSpaceDE w:val="0"/>
        <w:autoSpaceDN w:val="0"/>
        <w:adjustRightInd w:val="0"/>
        <w:ind w:right="-743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  <w:u w:val="single"/>
        </w:rPr>
        <w:t>Cahiers de droit</w:t>
      </w:r>
      <w:r>
        <w:rPr>
          <w:rFonts w:ascii="Times" w:hAnsi="Times" w:cs="Times"/>
          <w:sz w:val="20"/>
          <w:szCs w:val="20"/>
        </w:rPr>
        <w:t xml:space="preserve"> 1991, 243-247.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1990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>G. Bergeron, "Petit traité de l'État", Paris, P.U.F. (Coll. La politique éclatée), 1990.</w:t>
      </w:r>
    </w:p>
    <w:p w:rsidR="00E50F40" w:rsidRDefault="00E50F40" w:rsidP="00E50F40">
      <w:pPr>
        <w:tabs>
          <w:tab w:val="right" w:pos="9383"/>
        </w:tabs>
        <w:autoSpaceDE w:val="0"/>
        <w:autoSpaceDN w:val="0"/>
        <w:adjustRightInd w:val="0"/>
        <w:ind w:right="-743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  <w:u w:val="single"/>
        </w:rPr>
        <w:t>Administration publique du Canada</w:t>
      </w:r>
      <w:r>
        <w:rPr>
          <w:rFonts w:ascii="Times" w:hAnsi="Times" w:cs="Times"/>
          <w:sz w:val="20"/>
          <w:szCs w:val="20"/>
        </w:rPr>
        <w:t xml:space="preserve"> 1990, 675-678.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1987</w:t>
      </w:r>
      <w:r>
        <w:rPr>
          <w:rFonts w:ascii="Times" w:hAnsi="Times" w:cs="Times"/>
          <w:sz w:val="20"/>
          <w:szCs w:val="20"/>
        </w:rPr>
        <w:tab/>
        <w:t xml:space="preserve">   </w:t>
      </w:r>
      <w:r>
        <w:rPr>
          <w:rFonts w:ascii="Times" w:hAnsi="Times" w:cs="Times"/>
          <w:sz w:val="20"/>
          <w:szCs w:val="20"/>
        </w:rPr>
        <w:tab/>
        <w:t xml:space="preserve">S. </w:t>
      </w:r>
      <w:proofErr w:type="spellStart"/>
      <w:r>
        <w:rPr>
          <w:rFonts w:ascii="Times" w:hAnsi="Times" w:cs="Times"/>
          <w:sz w:val="20"/>
          <w:szCs w:val="20"/>
        </w:rPr>
        <w:t>Flogaitis</w:t>
      </w:r>
      <w:proofErr w:type="spellEnd"/>
      <w:r>
        <w:rPr>
          <w:rFonts w:ascii="Times" w:hAnsi="Times" w:cs="Times"/>
          <w:sz w:val="20"/>
          <w:szCs w:val="20"/>
        </w:rPr>
        <w:t>, "Administrative Law et Droit administratif", Paris, L.G.D.J., 1986.</w:t>
      </w:r>
    </w:p>
    <w:p w:rsidR="00E50F40" w:rsidRDefault="00E50F40" w:rsidP="00E50F40">
      <w:pPr>
        <w:tabs>
          <w:tab w:val="right" w:pos="9383"/>
        </w:tabs>
        <w:autoSpaceDE w:val="0"/>
        <w:autoSpaceDN w:val="0"/>
        <w:adjustRightInd w:val="0"/>
        <w:ind w:right="-743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  <w:u w:val="single"/>
        </w:rPr>
        <w:t>Revue du droit public</w:t>
      </w:r>
      <w:r>
        <w:rPr>
          <w:rFonts w:ascii="Times" w:hAnsi="Times" w:cs="Times"/>
          <w:sz w:val="20"/>
          <w:szCs w:val="20"/>
        </w:rPr>
        <w:t xml:space="preserve"> 1987, 862-867.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1987 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>F. Ewald, "L'État providence", Paris, Grasset, 1986.</w:t>
      </w:r>
    </w:p>
    <w:p w:rsidR="00E50F40" w:rsidRDefault="00E50F40" w:rsidP="00E50F40">
      <w:pPr>
        <w:tabs>
          <w:tab w:val="right" w:pos="9383"/>
        </w:tabs>
        <w:autoSpaceDE w:val="0"/>
        <w:autoSpaceDN w:val="0"/>
        <w:adjustRightInd w:val="0"/>
        <w:ind w:right="-743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  <w:u w:val="single"/>
        </w:rPr>
        <w:t>Politique</w:t>
      </w:r>
      <w:r>
        <w:rPr>
          <w:rFonts w:ascii="Times" w:hAnsi="Times" w:cs="Times"/>
          <w:sz w:val="20"/>
          <w:szCs w:val="20"/>
        </w:rPr>
        <w:t>, no.11, 138-146.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1986   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>A. Lajoie, "Contrats administratifs. Jalons pour une théorie", Montréal, Thémis, 1984.</w:t>
      </w:r>
    </w:p>
    <w:p w:rsidR="00E50F40" w:rsidRDefault="00E50F40" w:rsidP="00E50F40">
      <w:pPr>
        <w:tabs>
          <w:tab w:val="right" w:pos="9383"/>
        </w:tabs>
        <w:autoSpaceDE w:val="0"/>
        <w:autoSpaceDN w:val="0"/>
        <w:adjustRightInd w:val="0"/>
        <w:ind w:right="-743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  <w:u w:val="single"/>
        </w:rPr>
        <w:t>Revue générale de droit</w:t>
      </w:r>
      <w:r>
        <w:rPr>
          <w:rFonts w:ascii="Times" w:hAnsi="Times" w:cs="Times"/>
          <w:sz w:val="20"/>
          <w:szCs w:val="20"/>
        </w:rPr>
        <w:t xml:space="preserve"> 1986, 632-635.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1985    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P. Garant, "Droit administratif", Montréal, Les </w:t>
      </w:r>
      <w:proofErr w:type="spellStart"/>
      <w:r>
        <w:rPr>
          <w:rFonts w:ascii="Times" w:hAnsi="Times" w:cs="Times"/>
          <w:sz w:val="20"/>
          <w:szCs w:val="20"/>
        </w:rPr>
        <w:t>Éds</w:t>
      </w:r>
      <w:proofErr w:type="spellEnd"/>
      <w:r>
        <w:rPr>
          <w:rFonts w:ascii="Times" w:hAnsi="Times" w:cs="Times"/>
          <w:sz w:val="20"/>
          <w:szCs w:val="20"/>
        </w:rPr>
        <w:t xml:space="preserve"> Yvon Blais, 1985.</w:t>
      </w:r>
    </w:p>
    <w:p w:rsidR="00E50F40" w:rsidRDefault="00E50F40" w:rsidP="00E50F40">
      <w:pPr>
        <w:tabs>
          <w:tab w:val="right" w:pos="9383"/>
        </w:tabs>
        <w:autoSpaceDE w:val="0"/>
        <w:autoSpaceDN w:val="0"/>
        <w:adjustRightInd w:val="0"/>
        <w:ind w:right="-743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  <w:u w:val="single"/>
        </w:rPr>
        <w:t>Revue du droit public</w:t>
      </w:r>
      <w:r>
        <w:rPr>
          <w:rFonts w:ascii="Times" w:hAnsi="Times" w:cs="Times"/>
          <w:sz w:val="20"/>
          <w:szCs w:val="20"/>
        </w:rPr>
        <w:t xml:space="preserve"> 1985, 890-895.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rPr>
          <w:rFonts w:ascii="Times" w:hAnsi="Times" w:cs="Times"/>
          <w:sz w:val="20"/>
          <w:szCs w:val="20"/>
        </w:rPr>
      </w:pP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417" w:right="-743" w:hanging="1417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1984   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R. Dussault et L. </w:t>
      </w:r>
      <w:proofErr w:type="spellStart"/>
      <w:r>
        <w:rPr>
          <w:rFonts w:ascii="Times" w:hAnsi="Times" w:cs="Times"/>
          <w:sz w:val="20"/>
          <w:szCs w:val="20"/>
        </w:rPr>
        <w:t>Borgeat</w:t>
      </w:r>
      <w:proofErr w:type="spellEnd"/>
      <w:r>
        <w:rPr>
          <w:rFonts w:ascii="Times" w:hAnsi="Times" w:cs="Times"/>
          <w:sz w:val="20"/>
          <w:szCs w:val="20"/>
        </w:rPr>
        <w:t>, "Traité de droit administratif", Québec, Presses de l'Université Laval, Tome 1, 1984.</w:t>
      </w:r>
    </w:p>
    <w:p w:rsidR="00E50F40" w:rsidRDefault="00E50F40" w:rsidP="00E50F40">
      <w:pPr>
        <w:tabs>
          <w:tab w:val="right" w:pos="9383"/>
        </w:tabs>
        <w:autoSpaceDE w:val="0"/>
        <w:autoSpaceDN w:val="0"/>
        <w:adjustRightInd w:val="0"/>
        <w:ind w:right="-743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  <w:u w:val="single"/>
        </w:rPr>
        <w:t>Revue du droit public</w:t>
      </w:r>
      <w:r>
        <w:rPr>
          <w:rFonts w:ascii="Times" w:hAnsi="Times" w:cs="Times"/>
          <w:sz w:val="20"/>
          <w:szCs w:val="20"/>
        </w:rPr>
        <w:t xml:space="preserve"> 1984, 1737-1742.</w:t>
      </w:r>
    </w:p>
    <w:p w:rsidR="00E50F40" w:rsidRDefault="00E50F40" w:rsidP="00E50F40">
      <w:pPr>
        <w:tabs>
          <w:tab w:val="left" w:pos="-1440"/>
          <w:tab w:val="left" w:pos="-720"/>
          <w:tab w:val="left" w:pos="0"/>
          <w:tab w:val="left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right="-743"/>
        <w:rPr>
          <w:rFonts w:ascii="Times" w:hAnsi="Times" w:cs="Times"/>
          <w:sz w:val="20"/>
          <w:szCs w:val="20"/>
        </w:rPr>
      </w:pPr>
    </w:p>
    <w:p w:rsidR="00960D55" w:rsidRDefault="00E50F40"/>
    <w:sectPr w:rsidR="00960D55" w:rsidSect="006876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40"/>
    <w:rsid w:val="004B3DD2"/>
    <w:rsid w:val="00794275"/>
    <w:rsid w:val="00E5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C0ACB2"/>
  <w15:chartTrackingRefBased/>
  <w15:docId w15:val="{8ABE671E-65E8-824B-9B71-B209C6CE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1504</Words>
  <Characters>8272</Characters>
  <Application>Microsoft Office Word</Application>
  <DocSecurity>0</DocSecurity>
  <Lines>68</Lines>
  <Paragraphs>19</Paragraphs>
  <ScaleCrop>false</ScaleCrop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Mockle, Daniel</dc:creator>
  <cp:keywords/>
  <dc:description/>
  <cp:lastModifiedBy>Mockle, Daniel</cp:lastModifiedBy>
  <cp:revision>1</cp:revision>
  <dcterms:created xsi:type="dcterms:W3CDTF">2020-08-03T15:55:00Z</dcterms:created>
  <dcterms:modified xsi:type="dcterms:W3CDTF">2020-08-03T16:07:00Z</dcterms:modified>
</cp:coreProperties>
</file>